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E911" w14:textId="5F836887" w:rsidR="00CF0998" w:rsidRPr="00120565" w:rsidRDefault="00CF0998">
      <w:pPr>
        <w:rPr>
          <w:sz w:val="24"/>
          <w:szCs w:val="24"/>
          <w:lang w:val="es-MX"/>
        </w:rPr>
      </w:pPr>
      <w:r w:rsidRPr="00120565">
        <w:rPr>
          <w:sz w:val="24"/>
          <w:szCs w:val="24"/>
          <w:lang w:val="es-MX"/>
        </w:rPr>
        <w:t>Anexo.</w:t>
      </w:r>
    </w:p>
    <w:p w14:paraId="49710F6D" w14:textId="3372FC2C" w:rsidR="00657054" w:rsidRPr="00120565" w:rsidRDefault="00CF0998">
      <w:pPr>
        <w:rPr>
          <w:sz w:val="24"/>
          <w:szCs w:val="24"/>
          <w:lang w:val="es-MX"/>
        </w:rPr>
      </w:pPr>
      <w:r w:rsidRPr="00120565">
        <w:rPr>
          <w:sz w:val="24"/>
          <w:szCs w:val="24"/>
          <w:lang w:val="es-MX"/>
        </w:rPr>
        <w:t>PERDIDA DE LA INVESTIDURA</w:t>
      </w:r>
    </w:p>
    <w:p w14:paraId="74529CBE" w14:textId="775D1207" w:rsidR="00CF0998" w:rsidRPr="00120565" w:rsidRDefault="00CF0998" w:rsidP="00CF0998">
      <w:pPr>
        <w:pStyle w:val="Prrafodelista"/>
        <w:numPr>
          <w:ilvl w:val="0"/>
          <w:numId w:val="1"/>
        </w:numPr>
        <w:rPr>
          <w:sz w:val="24"/>
          <w:szCs w:val="24"/>
          <w:lang w:val="es-ES"/>
        </w:rPr>
      </w:pPr>
      <w:r w:rsidRPr="00120565">
        <w:rPr>
          <w:sz w:val="24"/>
          <w:szCs w:val="24"/>
          <w:lang w:val="es-ES"/>
        </w:rPr>
        <w:t>Se pierde la investidura de personero representante o contralor por incumplimiento en sus deberes como personero, representante, contralor.</w:t>
      </w:r>
    </w:p>
    <w:p w14:paraId="388C73E2" w14:textId="7463B402" w:rsidR="00CF0998" w:rsidRPr="00120565" w:rsidRDefault="00CF0998" w:rsidP="00CF0998">
      <w:pPr>
        <w:pStyle w:val="Prrafodelista"/>
        <w:numPr>
          <w:ilvl w:val="0"/>
          <w:numId w:val="1"/>
        </w:numPr>
        <w:rPr>
          <w:sz w:val="24"/>
          <w:szCs w:val="24"/>
          <w:lang w:val="es-ES"/>
        </w:rPr>
      </w:pPr>
      <w:r w:rsidRPr="00120565">
        <w:rPr>
          <w:sz w:val="24"/>
          <w:szCs w:val="24"/>
          <w:lang w:val="es-ES"/>
        </w:rPr>
        <w:t>Bajo rendimiento académico</w:t>
      </w:r>
    </w:p>
    <w:p w14:paraId="4A6D5F9C" w14:textId="68D556DF" w:rsidR="00CF0998" w:rsidRPr="00120565" w:rsidRDefault="00CF0998" w:rsidP="00CF0998">
      <w:pPr>
        <w:pStyle w:val="Prrafodelista"/>
        <w:numPr>
          <w:ilvl w:val="0"/>
          <w:numId w:val="1"/>
        </w:numPr>
        <w:rPr>
          <w:sz w:val="24"/>
          <w:szCs w:val="24"/>
          <w:lang w:val="es-ES"/>
        </w:rPr>
      </w:pPr>
      <w:r w:rsidRPr="00120565">
        <w:rPr>
          <w:sz w:val="24"/>
          <w:szCs w:val="24"/>
          <w:lang w:val="es-ES"/>
        </w:rPr>
        <w:t>Mal comportamiento disciplinario</w:t>
      </w:r>
    </w:p>
    <w:p w14:paraId="48BB1B77" w14:textId="55A293C7" w:rsidR="00CF0998" w:rsidRPr="00120565" w:rsidRDefault="00CF0998" w:rsidP="00CF0998">
      <w:pPr>
        <w:pStyle w:val="Prrafodelista"/>
        <w:numPr>
          <w:ilvl w:val="0"/>
          <w:numId w:val="1"/>
        </w:numPr>
        <w:rPr>
          <w:sz w:val="24"/>
          <w:szCs w:val="24"/>
          <w:lang w:val="pt-PT"/>
        </w:rPr>
      </w:pPr>
      <w:r w:rsidRPr="00120565">
        <w:rPr>
          <w:sz w:val="24"/>
          <w:szCs w:val="24"/>
          <w:lang w:val="pt-PT"/>
        </w:rPr>
        <w:t>Cometer faltas típicas como tipo I,II,III a manual de convivencia escolar</w:t>
      </w:r>
    </w:p>
    <w:p w14:paraId="268CA5CA" w14:textId="3F9A2D46" w:rsidR="00CF0998" w:rsidRPr="00120565" w:rsidRDefault="00CF0998" w:rsidP="00CF0998">
      <w:pPr>
        <w:pStyle w:val="Prrafodelista"/>
        <w:numPr>
          <w:ilvl w:val="0"/>
          <w:numId w:val="1"/>
        </w:numPr>
        <w:rPr>
          <w:sz w:val="24"/>
          <w:szCs w:val="24"/>
        </w:rPr>
      </w:pPr>
      <w:r w:rsidRPr="00120565">
        <w:rPr>
          <w:sz w:val="24"/>
          <w:szCs w:val="24"/>
          <w:lang w:val="es-ES"/>
        </w:rPr>
        <w:t>Ausencia del colegio consecutivas sin justificación</w:t>
      </w:r>
    </w:p>
    <w:p w14:paraId="0228D861" w14:textId="68298D2E" w:rsidR="00CF0998" w:rsidRPr="00120565" w:rsidRDefault="00CF0998" w:rsidP="00CF0998">
      <w:pPr>
        <w:pStyle w:val="Prrafodelista"/>
        <w:numPr>
          <w:ilvl w:val="0"/>
          <w:numId w:val="1"/>
        </w:numPr>
        <w:rPr>
          <w:sz w:val="24"/>
          <w:szCs w:val="24"/>
        </w:rPr>
      </w:pPr>
      <w:r w:rsidRPr="00120565">
        <w:rPr>
          <w:sz w:val="24"/>
          <w:szCs w:val="24"/>
          <w:lang w:val="es-ES"/>
        </w:rPr>
        <w:t>Ineficiencia en el desempeño del cargo</w:t>
      </w:r>
    </w:p>
    <w:p w14:paraId="39156CB8" w14:textId="0AA1D239" w:rsidR="00CF0998" w:rsidRPr="00120565" w:rsidRDefault="00CF0998" w:rsidP="00CF0998">
      <w:pPr>
        <w:pStyle w:val="Prrafodelista"/>
        <w:numPr>
          <w:ilvl w:val="0"/>
          <w:numId w:val="1"/>
        </w:numPr>
        <w:rPr>
          <w:sz w:val="24"/>
          <w:szCs w:val="24"/>
        </w:rPr>
      </w:pPr>
      <w:r w:rsidRPr="00120565">
        <w:rPr>
          <w:sz w:val="24"/>
          <w:szCs w:val="24"/>
          <w:lang w:val="es-ES"/>
        </w:rPr>
        <w:t>deslealtad hacia los compañeros o a la institución</w:t>
      </w:r>
    </w:p>
    <w:p w14:paraId="0AA3B2D6" w14:textId="0D464CBE" w:rsidR="00CF0998" w:rsidRPr="00120565" w:rsidRDefault="00CF0998" w:rsidP="00CF0998">
      <w:pPr>
        <w:rPr>
          <w:sz w:val="24"/>
          <w:szCs w:val="24"/>
          <w:lang w:val="es-ES"/>
        </w:rPr>
      </w:pPr>
      <w:r w:rsidRPr="00120565">
        <w:rPr>
          <w:sz w:val="24"/>
          <w:szCs w:val="24"/>
          <w:lang w:val="es-ES"/>
        </w:rPr>
        <w:t xml:space="preserve">Parágrafo: En caso de no cumplir con las funciones asignadas o de incluir en situaciones típicas como tipo </w:t>
      </w:r>
      <w:proofErr w:type="gramStart"/>
      <w:r w:rsidRPr="00120565">
        <w:rPr>
          <w:sz w:val="24"/>
          <w:szCs w:val="24"/>
          <w:lang w:val="es-ES"/>
        </w:rPr>
        <w:t>I,II</w:t>
      </w:r>
      <w:proofErr w:type="gramEnd"/>
      <w:r w:rsidRPr="00120565">
        <w:rPr>
          <w:sz w:val="24"/>
          <w:szCs w:val="24"/>
          <w:lang w:val="es-ES"/>
        </w:rPr>
        <w:t>,II, Que vayan en contra el manual de convivencia escolar que afecten de buena marcha del colegio y por tanto la buena imagen del del cargo que representa será relevado del cargo por el Consejo Directivo y será reemplazado por el Estudiantes que haya obtenido el segundo lugar en la votación.</w:t>
      </w:r>
    </w:p>
    <w:p w14:paraId="7AA84470" w14:textId="45107DD4" w:rsidR="00CF0998" w:rsidRPr="00120565" w:rsidRDefault="00CF0998" w:rsidP="00CF0998">
      <w:pPr>
        <w:rPr>
          <w:sz w:val="24"/>
          <w:szCs w:val="24"/>
        </w:rPr>
      </w:pPr>
    </w:p>
    <w:p w14:paraId="4442E086" w14:textId="4F63E0AB" w:rsidR="00CF0998" w:rsidRPr="00120565" w:rsidRDefault="00CF0998" w:rsidP="00CF0998">
      <w:pPr>
        <w:rPr>
          <w:b/>
          <w:bCs/>
          <w:sz w:val="24"/>
          <w:szCs w:val="24"/>
          <w:lang w:val="es-ES"/>
        </w:rPr>
      </w:pPr>
      <w:r w:rsidRPr="00120565">
        <w:rPr>
          <w:b/>
          <w:bCs/>
          <w:sz w:val="24"/>
          <w:szCs w:val="24"/>
          <w:lang w:val="es-ES"/>
        </w:rPr>
        <w:t>REVOCATORIA DEL MANDATO EL PERSONERO</w:t>
      </w:r>
    </w:p>
    <w:p w14:paraId="56448238" w14:textId="7C63FC00" w:rsidR="00CF0998" w:rsidRPr="00120565" w:rsidRDefault="00CF0998" w:rsidP="00CF0998">
      <w:pPr>
        <w:rPr>
          <w:sz w:val="24"/>
          <w:szCs w:val="24"/>
          <w:lang w:val="es-ES"/>
        </w:rPr>
      </w:pPr>
      <w:r w:rsidRPr="00120565">
        <w:rPr>
          <w:sz w:val="24"/>
          <w:szCs w:val="24"/>
          <w:lang w:val="es-ES"/>
        </w:rPr>
        <w:t>En uso de su potestad reglamentada conferidas por la ley 115 del 94 en el artículo 87, las instituciones educativas pueden señalar en el manual de convivencia los criterios para la revocatoria del mandato representante de los estudiantes de carácter legal y reglamentaria que no cumplan con sus funciones.</w:t>
      </w:r>
    </w:p>
    <w:p w14:paraId="65768571" w14:textId="77777777" w:rsidR="00CF0998" w:rsidRPr="00120565" w:rsidRDefault="00CF0998" w:rsidP="00CF0998">
      <w:pPr>
        <w:rPr>
          <w:sz w:val="24"/>
          <w:szCs w:val="24"/>
          <w:lang w:val="es-ES"/>
        </w:rPr>
      </w:pPr>
    </w:p>
    <w:p w14:paraId="4959EA2F" w14:textId="6DB22E08" w:rsidR="00CF0998" w:rsidRPr="00120565" w:rsidRDefault="00CF0998" w:rsidP="00CF0998">
      <w:pPr>
        <w:rPr>
          <w:sz w:val="24"/>
          <w:szCs w:val="24"/>
          <w:lang w:val="es-ES"/>
        </w:rPr>
      </w:pPr>
      <w:r w:rsidRPr="00120565">
        <w:rPr>
          <w:sz w:val="24"/>
          <w:szCs w:val="24"/>
          <w:lang w:val="es-ES"/>
        </w:rPr>
        <w:t>La revocatoria del mandato es el mecanismo de control que mediante la participación popular estudiantil da por terminado el período de representación que la han conferido o un estudiante de la institución.</w:t>
      </w:r>
    </w:p>
    <w:p w14:paraId="5FAE8497" w14:textId="13DD6CA7" w:rsidR="00CF0998" w:rsidRPr="00120565" w:rsidRDefault="00CF0998" w:rsidP="00CF0998">
      <w:pPr>
        <w:rPr>
          <w:sz w:val="24"/>
          <w:szCs w:val="24"/>
          <w:lang w:val="es-ES"/>
        </w:rPr>
      </w:pPr>
      <w:r w:rsidRPr="00120565">
        <w:rPr>
          <w:sz w:val="24"/>
          <w:szCs w:val="24"/>
          <w:lang w:val="es-ES"/>
        </w:rPr>
        <w:t xml:space="preserve">Es un evento socrático manifiesto a través de la votación mediante el cual los estudiantes de un grado o de la institución educativa convocada por el Consejo Directivo se pronuncian después de transcurrido como mínimo dos meses de representación en relación con el mandato de alguno de sus representantes </w:t>
      </w:r>
      <w:proofErr w:type="gramStart"/>
      <w:r w:rsidRPr="00120565">
        <w:rPr>
          <w:sz w:val="24"/>
          <w:szCs w:val="24"/>
          <w:lang w:val="es-ES"/>
        </w:rPr>
        <w:t>en razón del</w:t>
      </w:r>
      <w:proofErr w:type="gramEnd"/>
      <w:r w:rsidRPr="00120565">
        <w:rPr>
          <w:sz w:val="24"/>
          <w:szCs w:val="24"/>
          <w:lang w:val="es-ES"/>
        </w:rPr>
        <w:t xml:space="preserve"> presunto incumplimiento de las funciones legales reglamentarias y o institucionales de dichos representantes revocándole o confirmándole el cargo de representante Conferido</w:t>
      </w:r>
    </w:p>
    <w:p w14:paraId="3EF30A24" w14:textId="77777777" w:rsidR="00CF0998" w:rsidRPr="00120565" w:rsidRDefault="00CF0998" w:rsidP="00CF0998">
      <w:pPr>
        <w:rPr>
          <w:sz w:val="24"/>
          <w:szCs w:val="24"/>
          <w:lang w:val="es-ES"/>
        </w:rPr>
      </w:pPr>
      <w:r w:rsidRPr="00120565">
        <w:rPr>
          <w:sz w:val="24"/>
          <w:szCs w:val="24"/>
          <w:lang w:val="es-ES"/>
        </w:rPr>
        <w:t xml:space="preserve">La solicitud de revocatoria del mandato debe ser presentada ante el Consejo Directivo y respaldada por un determinado número de estudiantes teniendo en causal el incumplimiento de funciones de representante estudiantil o directamente con el Consejo Directivo en caso de que haya incumplimiento de las normas establecidas en el manual de convivencia </w:t>
      </w:r>
    </w:p>
    <w:p w14:paraId="5286A068" w14:textId="72553229" w:rsidR="00CF0998" w:rsidRPr="00120565" w:rsidRDefault="00CF0998" w:rsidP="00CF0998">
      <w:pPr>
        <w:rPr>
          <w:sz w:val="24"/>
          <w:szCs w:val="24"/>
          <w:lang w:val="es-ES"/>
        </w:rPr>
      </w:pPr>
      <w:r w:rsidRPr="00120565">
        <w:rPr>
          <w:sz w:val="24"/>
          <w:szCs w:val="24"/>
          <w:lang w:val="es-ES"/>
        </w:rPr>
        <w:lastRenderedPageBreak/>
        <w:t>El Consejo Directivo dentro los 30 días siguientes a la A la presentación de dicha solicitud d</w:t>
      </w:r>
      <w:r w:rsidR="00CF73C4" w:rsidRPr="00120565">
        <w:rPr>
          <w:sz w:val="24"/>
          <w:szCs w:val="24"/>
          <w:lang w:val="es-ES"/>
        </w:rPr>
        <w:t>ará</w:t>
      </w:r>
      <w:r w:rsidRPr="00120565">
        <w:rPr>
          <w:sz w:val="24"/>
          <w:szCs w:val="24"/>
          <w:lang w:val="es-ES"/>
        </w:rPr>
        <w:t xml:space="preserve"> </w:t>
      </w:r>
      <w:r w:rsidR="00CF73C4" w:rsidRPr="00120565">
        <w:rPr>
          <w:sz w:val="24"/>
          <w:szCs w:val="24"/>
          <w:lang w:val="es-ES"/>
        </w:rPr>
        <w:t>su veredicto</w:t>
      </w:r>
      <w:r w:rsidRPr="00120565">
        <w:rPr>
          <w:sz w:val="24"/>
          <w:szCs w:val="24"/>
          <w:lang w:val="es-ES"/>
        </w:rPr>
        <w:t xml:space="preserve"> para que el rector convoque el evento de confirmación o revocatoria de</w:t>
      </w:r>
      <w:r w:rsidR="00CF73C4" w:rsidRPr="00120565">
        <w:rPr>
          <w:sz w:val="24"/>
          <w:szCs w:val="24"/>
          <w:lang w:val="es-ES"/>
        </w:rPr>
        <w:t>l mandato.</w:t>
      </w:r>
    </w:p>
    <w:p w14:paraId="678A8FAC" w14:textId="77777777" w:rsidR="00CF73C4" w:rsidRPr="00120565" w:rsidRDefault="00CF73C4" w:rsidP="00CF0998">
      <w:pPr>
        <w:rPr>
          <w:sz w:val="24"/>
          <w:szCs w:val="24"/>
          <w:lang w:val="es-ES"/>
        </w:rPr>
      </w:pPr>
      <w:r w:rsidRPr="00120565">
        <w:rPr>
          <w:sz w:val="24"/>
          <w:szCs w:val="24"/>
          <w:lang w:val="es-ES"/>
        </w:rPr>
        <w:t>A</w:t>
      </w:r>
      <w:r w:rsidR="00CF0998" w:rsidRPr="00120565">
        <w:rPr>
          <w:sz w:val="24"/>
          <w:szCs w:val="24"/>
          <w:lang w:val="es-ES"/>
        </w:rPr>
        <w:t>proba</w:t>
      </w:r>
      <w:r w:rsidRPr="00120565">
        <w:rPr>
          <w:sz w:val="24"/>
          <w:szCs w:val="24"/>
          <w:lang w:val="es-ES"/>
        </w:rPr>
        <w:t>da</w:t>
      </w:r>
      <w:r w:rsidR="00CF0998" w:rsidRPr="00120565">
        <w:rPr>
          <w:sz w:val="24"/>
          <w:szCs w:val="24"/>
          <w:lang w:val="es-ES"/>
        </w:rPr>
        <w:t xml:space="preserve"> la revocatoria del mandato de algún representante estudiantil asume el cargo el segundo en la lista de votación </w:t>
      </w:r>
      <w:proofErr w:type="gramStart"/>
      <w:r w:rsidR="00CF0998" w:rsidRPr="00120565">
        <w:rPr>
          <w:sz w:val="24"/>
          <w:szCs w:val="24"/>
          <w:lang w:val="es-ES"/>
        </w:rPr>
        <w:t>de acuerdo al</w:t>
      </w:r>
      <w:proofErr w:type="gramEnd"/>
      <w:r w:rsidR="00CF0998" w:rsidRPr="00120565">
        <w:rPr>
          <w:sz w:val="24"/>
          <w:szCs w:val="24"/>
          <w:lang w:val="es-ES"/>
        </w:rPr>
        <w:t xml:space="preserve"> cargo que aspira</w:t>
      </w:r>
      <w:r w:rsidRPr="00120565">
        <w:rPr>
          <w:sz w:val="24"/>
          <w:szCs w:val="24"/>
          <w:lang w:val="es-ES"/>
        </w:rPr>
        <w:t>.</w:t>
      </w:r>
    </w:p>
    <w:p w14:paraId="3EB198B4" w14:textId="3B227F46" w:rsidR="00CF0998" w:rsidRPr="00120565" w:rsidRDefault="00CF73C4" w:rsidP="00CF0998">
      <w:pPr>
        <w:rPr>
          <w:sz w:val="24"/>
          <w:szCs w:val="24"/>
          <w:lang w:val="es-ES"/>
        </w:rPr>
      </w:pPr>
      <w:r w:rsidRPr="00120565">
        <w:rPr>
          <w:sz w:val="24"/>
          <w:szCs w:val="24"/>
          <w:lang w:val="es-ES"/>
        </w:rPr>
        <w:t>C</w:t>
      </w:r>
      <w:r w:rsidR="00CF0998" w:rsidRPr="00120565">
        <w:rPr>
          <w:sz w:val="24"/>
          <w:szCs w:val="24"/>
          <w:lang w:val="es-ES"/>
        </w:rPr>
        <w:t xml:space="preserve">ontra la resolución de rectoría del mandato solo procede el recurso de reposición el cual se podrá </w:t>
      </w:r>
      <w:r w:rsidRPr="00120565">
        <w:rPr>
          <w:sz w:val="24"/>
          <w:szCs w:val="24"/>
          <w:lang w:val="es-ES"/>
        </w:rPr>
        <w:t>interponer</w:t>
      </w:r>
      <w:r w:rsidR="00CF0998" w:rsidRPr="00120565">
        <w:rPr>
          <w:sz w:val="24"/>
          <w:szCs w:val="24"/>
          <w:lang w:val="es-ES"/>
        </w:rPr>
        <w:t xml:space="preserve"> dentro de los 3 días siguientes a la notificación del acto sancionatorio</w:t>
      </w:r>
      <w:r w:rsidRPr="00120565">
        <w:rPr>
          <w:sz w:val="24"/>
          <w:szCs w:val="24"/>
          <w:lang w:val="es-ES"/>
        </w:rPr>
        <w:t>.</w:t>
      </w:r>
      <w:r w:rsidR="00CF0998" w:rsidRPr="00120565">
        <w:rPr>
          <w:sz w:val="24"/>
          <w:szCs w:val="24"/>
          <w:lang w:val="es-ES"/>
        </w:rPr>
        <w:t xml:space="preserve"> </w:t>
      </w:r>
      <w:r w:rsidRPr="00120565">
        <w:rPr>
          <w:sz w:val="24"/>
          <w:szCs w:val="24"/>
          <w:lang w:val="es-ES"/>
        </w:rPr>
        <w:t xml:space="preserve">L </w:t>
      </w:r>
      <w:r w:rsidR="00CF0998" w:rsidRPr="00120565">
        <w:rPr>
          <w:sz w:val="24"/>
          <w:szCs w:val="24"/>
          <w:lang w:val="es-ES"/>
        </w:rPr>
        <w:t>a escisión</w:t>
      </w:r>
      <w:r w:rsidRPr="00120565">
        <w:rPr>
          <w:sz w:val="24"/>
          <w:szCs w:val="24"/>
          <w:lang w:val="es-ES"/>
        </w:rPr>
        <w:t xml:space="preserve"> </w:t>
      </w:r>
      <w:r w:rsidR="00CF0998" w:rsidRPr="00120565">
        <w:rPr>
          <w:sz w:val="24"/>
          <w:szCs w:val="24"/>
          <w:lang w:val="es-ES"/>
        </w:rPr>
        <w:t>producirá efectos una vez quede en firme el respectivo acto administrativo</w:t>
      </w:r>
    </w:p>
    <w:p w14:paraId="27DB19D2" w14:textId="09C2E00B" w:rsidR="00CF0998" w:rsidRPr="00120565" w:rsidRDefault="00CF0998" w:rsidP="00CF0998">
      <w:pPr>
        <w:rPr>
          <w:sz w:val="24"/>
          <w:szCs w:val="24"/>
          <w:lang w:val="es-ES"/>
        </w:rPr>
      </w:pPr>
      <w:r w:rsidRPr="00120565">
        <w:rPr>
          <w:sz w:val="24"/>
          <w:szCs w:val="24"/>
          <w:lang w:val="es-ES"/>
        </w:rPr>
        <w:t>Nota</w:t>
      </w:r>
      <w:r w:rsidR="00CF73C4" w:rsidRPr="00120565">
        <w:rPr>
          <w:sz w:val="24"/>
          <w:szCs w:val="24"/>
          <w:lang w:val="es-ES"/>
        </w:rPr>
        <w:t xml:space="preserve">: </w:t>
      </w:r>
      <w:r w:rsidRPr="00120565">
        <w:rPr>
          <w:sz w:val="24"/>
          <w:szCs w:val="24"/>
          <w:lang w:val="es-ES"/>
        </w:rPr>
        <w:t>estas sanciones son válidas para personeros Consejo de estudiantes representantes de estudiantes al Consejo Directivo y exalumnos.</w:t>
      </w:r>
    </w:p>
    <w:p w14:paraId="20603B06" w14:textId="3C6B4BEB" w:rsidR="00CF0998" w:rsidRPr="00120565" w:rsidRDefault="00CF0998" w:rsidP="00CF0998">
      <w:pPr>
        <w:rPr>
          <w:sz w:val="24"/>
          <w:szCs w:val="24"/>
          <w:lang w:val="es-ES"/>
        </w:rPr>
      </w:pPr>
    </w:p>
    <w:p w14:paraId="379BFE17" w14:textId="1419CA1C" w:rsidR="00CF0998" w:rsidRPr="00120565" w:rsidRDefault="00CF0998" w:rsidP="00CF0998">
      <w:pPr>
        <w:rPr>
          <w:sz w:val="24"/>
          <w:szCs w:val="24"/>
          <w:lang w:val="es-ES"/>
        </w:rPr>
      </w:pPr>
    </w:p>
    <w:p w14:paraId="724395ED" w14:textId="77777777" w:rsidR="00CF0998" w:rsidRPr="00120565" w:rsidRDefault="00CF0998" w:rsidP="00CF0998">
      <w:pPr>
        <w:rPr>
          <w:sz w:val="24"/>
          <w:szCs w:val="24"/>
          <w:lang w:val="es-ES"/>
        </w:rPr>
      </w:pPr>
    </w:p>
    <w:p w14:paraId="4F426BCA" w14:textId="77777777" w:rsidR="00CF0998" w:rsidRPr="00120565" w:rsidRDefault="00CF0998">
      <w:pPr>
        <w:rPr>
          <w:sz w:val="24"/>
          <w:szCs w:val="24"/>
        </w:rPr>
      </w:pPr>
    </w:p>
    <w:p w14:paraId="621BD81C" w14:textId="77777777" w:rsidR="00CF0998" w:rsidRPr="00120565" w:rsidRDefault="00CF0998">
      <w:pPr>
        <w:rPr>
          <w:sz w:val="24"/>
          <w:szCs w:val="24"/>
        </w:rPr>
      </w:pPr>
    </w:p>
    <w:sectPr w:rsidR="00CF0998" w:rsidRPr="001205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2022"/>
    <w:multiLevelType w:val="hybridMultilevel"/>
    <w:tmpl w:val="E28E0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981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98"/>
    <w:rsid w:val="000121D7"/>
    <w:rsid w:val="00120565"/>
    <w:rsid w:val="004E2067"/>
    <w:rsid w:val="00510676"/>
    <w:rsid w:val="00657054"/>
    <w:rsid w:val="009E5365"/>
    <w:rsid w:val="00CF0998"/>
    <w:rsid w:val="00CF73C4"/>
    <w:rsid w:val="00E1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C285"/>
  <w15:chartTrackingRefBased/>
  <w15:docId w15:val="{563BE551-C51A-47B0-A0B2-04C1DBC7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CF09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F09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F099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F09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F09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F09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09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09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09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998"/>
    <w:rPr>
      <w:rFonts w:asciiTheme="majorHAnsi" w:eastAsiaTheme="majorEastAsia" w:hAnsiTheme="majorHAnsi" w:cstheme="majorBidi"/>
      <w:color w:val="2F5496" w:themeColor="accent1" w:themeShade="BF"/>
      <w:sz w:val="40"/>
      <w:szCs w:val="40"/>
      <w:lang w:val="es-CO"/>
    </w:rPr>
  </w:style>
  <w:style w:type="character" w:customStyle="1" w:styleId="Ttulo2Car">
    <w:name w:val="Título 2 Car"/>
    <w:basedOn w:val="Fuentedeprrafopredeter"/>
    <w:link w:val="Ttulo2"/>
    <w:uiPriority w:val="9"/>
    <w:semiHidden/>
    <w:rsid w:val="00CF0998"/>
    <w:rPr>
      <w:rFonts w:asciiTheme="majorHAnsi" w:eastAsiaTheme="majorEastAsia" w:hAnsiTheme="majorHAnsi" w:cstheme="majorBidi"/>
      <w:color w:val="2F5496" w:themeColor="accent1" w:themeShade="BF"/>
      <w:sz w:val="32"/>
      <w:szCs w:val="32"/>
      <w:lang w:val="es-CO"/>
    </w:rPr>
  </w:style>
  <w:style w:type="character" w:customStyle="1" w:styleId="Ttulo3Car">
    <w:name w:val="Título 3 Car"/>
    <w:basedOn w:val="Fuentedeprrafopredeter"/>
    <w:link w:val="Ttulo3"/>
    <w:uiPriority w:val="9"/>
    <w:semiHidden/>
    <w:rsid w:val="00CF0998"/>
    <w:rPr>
      <w:rFonts w:eastAsiaTheme="majorEastAsia" w:cstheme="majorBidi"/>
      <w:color w:val="2F5496" w:themeColor="accent1" w:themeShade="BF"/>
      <w:sz w:val="28"/>
      <w:szCs w:val="28"/>
      <w:lang w:val="es-CO"/>
    </w:rPr>
  </w:style>
  <w:style w:type="character" w:customStyle="1" w:styleId="Ttulo4Car">
    <w:name w:val="Título 4 Car"/>
    <w:basedOn w:val="Fuentedeprrafopredeter"/>
    <w:link w:val="Ttulo4"/>
    <w:uiPriority w:val="9"/>
    <w:semiHidden/>
    <w:rsid w:val="00CF0998"/>
    <w:rPr>
      <w:rFonts w:eastAsiaTheme="majorEastAsia" w:cstheme="majorBidi"/>
      <w:i/>
      <w:iCs/>
      <w:color w:val="2F5496" w:themeColor="accent1" w:themeShade="BF"/>
      <w:lang w:val="es-CO"/>
    </w:rPr>
  </w:style>
  <w:style w:type="character" w:customStyle="1" w:styleId="Ttulo5Car">
    <w:name w:val="Título 5 Car"/>
    <w:basedOn w:val="Fuentedeprrafopredeter"/>
    <w:link w:val="Ttulo5"/>
    <w:uiPriority w:val="9"/>
    <w:semiHidden/>
    <w:rsid w:val="00CF0998"/>
    <w:rPr>
      <w:rFonts w:eastAsiaTheme="majorEastAsia" w:cstheme="majorBidi"/>
      <w:color w:val="2F5496" w:themeColor="accent1" w:themeShade="BF"/>
      <w:lang w:val="es-CO"/>
    </w:rPr>
  </w:style>
  <w:style w:type="character" w:customStyle="1" w:styleId="Ttulo6Car">
    <w:name w:val="Título 6 Car"/>
    <w:basedOn w:val="Fuentedeprrafopredeter"/>
    <w:link w:val="Ttulo6"/>
    <w:uiPriority w:val="9"/>
    <w:semiHidden/>
    <w:rsid w:val="00CF0998"/>
    <w:rPr>
      <w:rFonts w:eastAsiaTheme="majorEastAsia" w:cstheme="majorBidi"/>
      <w:i/>
      <w:iCs/>
      <w:color w:val="595959" w:themeColor="text1" w:themeTint="A6"/>
      <w:lang w:val="es-CO"/>
    </w:rPr>
  </w:style>
  <w:style w:type="character" w:customStyle="1" w:styleId="Ttulo7Car">
    <w:name w:val="Título 7 Car"/>
    <w:basedOn w:val="Fuentedeprrafopredeter"/>
    <w:link w:val="Ttulo7"/>
    <w:uiPriority w:val="9"/>
    <w:semiHidden/>
    <w:rsid w:val="00CF0998"/>
    <w:rPr>
      <w:rFonts w:eastAsiaTheme="majorEastAsia" w:cstheme="majorBidi"/>
      <w:color w:val="595959" w:themeColor="text1" w:themeTint="A6"/>
      <w:lang w:val="es-CO"/>
    </w:rPr>
  </w:style>
  <w:style w:type="character" w:customStyle="1" w:styleId="Ttulo8Car">
    <w:name w:val="Título 8 Car"/>
    <w:basedOn w:val="Fuentedeprrafopredeter"/>
    <w:link w:val="Ttulo8"/>
    <w:uiPriority w:val="9"/>
    <w:semiHidden/>
    <w:rsid w:val="00CF0998"/>
    <w:rPr>
      <w:rFonts w:eastAsiaTheme="majorEastAsia" w:cstheme="majorBidi"/>
      <w:i/>
      <w:iCs/>
      <w:color w:val="272727" w:themeColor="text1" w:themeTint="D8"/>
      <w:lang w:val="es-CO"/>
    </w:rPr>
  </w:style>
  <w:style w:type="character" w:customStyle="1" w:styleId="Ttulo9Car">
    <w:name w:val="Título 9 Car"/>
    <w:basedOn w:val="Fuentedeprrafopredeter"/>
    <w:link w:val="Ttulo9"/>
    <w:uiPriority w:val="9"/>
    <w:semiHidden/>
    <w:rsid w:val="00CF0998"/>
    <w:rPr>
      <w:rFonts w:eastAsiaTheme="majorEastAsia" w:cstheme="majorBidi"/>
      <w:color w:val="272727" w:themeColor="text1" w:themeTint="D8"/>
      <w:lang w:val="es-CO"/>
    </w:rPr>
  </w:style>
  <w:style w:type="paragraph" w:styleId="Ttulo">
    <w:name w:val="Title"/>
    <w:basedOn w:val="Normal"/>
    <w:next w:val="Normal"/>
    <w:link w:val="TtuloCar"/>
    <w:uiPriority w:val="10"/>
    <w:qFormat/>
    <w:rsid w:val="00CF0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0998"/>
    <w:rPr>
      <w:rFonts w:asciiTheme="majorHAnsi" w:eastAsiaTheme="majorEastAsia" w:hAnsiTheme="majorHAnsi" w:cstheme="majorBidi"/>
      <w:spacing w:val="-10"/>
      <w:kern w:val="28"/>
      <w:sz w:val="56"/>
      <w:szCs w:val="56"/>
      <w:lang w:val="es-CO"/>
    </w:rPr>
  </w:style>
  <w:style w:type="paragraph" w:styleId="Subttulo">
    <w:name w:val="Subtitle"/>
    <w:basedOn w:val="Normal"/>
    <w:next w:val="Normal"/>
    <w:link w:val="SubttuloCar"/>
    <w:uiPriority w:val="11"/>
    <w:qFormat/>
    <w:rsid w:val="00CF09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0998"/>
    <w:rPr>
      <w:rFonts w:eastAsiaTheme="majorEastAsia" w:cstheme="majorBidi"/>
      <w:color w:val="595959" w:themeColor="text1" w:themeTint="A6"/>
      <w:spacing w:val="15"/>
      <w:sz w:val="28"/>
      <w:szCs w:val="28"/>
      <w:lang w:val="es-CO"/>
    </w:rPr>
  </w:style>
  <w:style w:type="paragraph" w:styleId="Cita">
    <w:name w:val="Quote"/>
    <w:basedOn w:val="Normal"/>
    <w:next w:val="Normal"/>
    <w:link w:val="CitaCar"/>
    <w:uiPriority w:val="29"/>
    <w:qFormat/>
    <w:rsid w:val="00CF0998"/>
    <w:pPr>
      <w:spacing w:before="160"/>
      <w:jc w:val="center"/>
    </w:pPr>
    <w:rPr>
      <w:i/>
      <w:iCs/>
      <w:color w:val="404040" w:themeColor="text1" w:themeTint="BF"/>
    </w:rPr>
  </w:style>
  <w:style w:type="character" w:customStyle="1" w:styleId="CitaCar">
    <w:name w:val="Cita Car"/>
    <w:basedOn w:val="Fuentedeprrafopredeter"/>
    <w:link w:val="Cita"/>
    <w:uiPriority w:val="29"/>
    <w:rsid w:val="00CF0998"/>
    <w:rPr>
      <w:i/>
      <w:iCs/>
      <w:color w:val="404040" w:themeColor="text1" w:themeTint="BF"/>
      <w:lang w:val="es-CO"/>
    </w:rPr>
  </w:style>
  <w:style w:type="paragraph" w:styleId="Prrafodelista">
    <w:name w:val="List Paragraph"/>
    <w:basedOn w:val="Normal"/>
    <w:uiPriority w:val="34"/>
    <w:qFormat/>
    <w:rsid w:val="00CF0998"/>
    <w:pPr>
      <w:ind w:left="720"/>
      <w:contextualSpacing/>
    </w:pPr>
  </w:style>
  <w:style w:type="character" w:styleId="nfasisintenso">
    <w:name w:val="Intense Emphasis"/>
    <w:basedOn w:val="Fuentedeprrafopredeter"/>
    <w:uiPriority w:val="21"/>
    <w:qFormat/>
    <w:rsid w:val="00CF0998"/>
    <w:rPr>
      <w:i/>
      <w:iCs/>
      <w:color w:val="2F5496" w:themeColor="accent1" w:themeShade="BF"/>
    </w:rPr>
  </w:style>
  <w:style w:type="paragraph" w:styleId="Citadestacada">
    <w:name w:val="Intense Quote"/>
    <w:basedOn w:val="Normal"/>
    <w:next w:val="Normal"/>
    <w:link w:val="CitadestacadaCar"/>
    <w:uiPriority w:val="30"/>
    <w:qFormat/>
    <w:rsid w:val="00CF0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F0998"/>
    <w:rPr>
      <w:i/>
      <w:iCs/>
      <w:color w:val="2F5496" w:themeColor="accent1" w:themeShade="BF"/>
      <w:lang w:val="es-CO"/>
    </w:rPr>
  </w:style>
  <w:style w:type="character" w:styleId="Referenciaintensa">
    <w:name w:val="Intense Reference"/>
    <w:basedOn w:val="Fuentedeprrafopredeter"/>
    <w:uiPriority w:val="32"/>
    <w:qFormat/>
    <w:rsid w:val="00CF0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HF16100</dc:creator>
  <cp:keywords/>
  <dc:description/>
  <cp:lastModifiedBy>HF16100</cp:lastModifiedBy>
  <cp:revision>2</cp:revision>
  <dcterms:created xsi:type="dcterms:W3CDTF">2025-09-08T11:57:00Z</dcterms:created>
  <dcterms:modified xsi:type="dcterms:W3CDTF">2025-09-08T12:21:00Z</dcterms:modified>
</cp:coreProperties>
</file>